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13" w:rsidRPr="00765928" w:rsidRDefault="00D75813" w:rsidP="00D75813">
      <w:pPr>
        <w:pStyle w:val="inline-center"/>
        <w:spacing w:before="0" w:beforeAutospacing="0" w:after="0" w:afterAutospacing="0"/>
        <w:jc w:val="center"/>
        <w:rPr>
          <w:rStyle w:val="Pogrubienie"/>
          <w:bCs/>
          <w:sz w:val="20"/>
          <w:szCs w:val="20"/>
        </w:rPr>
      </w:pPr>
      <w:bookmarkStart w:id="0" w:name="_GoBack"/>
      <w:bookmarkEnd w:id="0"/>
      <w:r w:rsidRPr="00765928">
        <w:rPr>
          <w:rStyle w:val="Pogrubienie"/>
          <w:bCs/>
          <w:sz w:val="20"/>
          <w:szCs w:val="20"/>
        </w:rPr>
        <w:t>Szczegółowa klauzula informacyjna dotycząca przetwarzania danych osobowych, dla których administratorem danych jest Prezydent Miasta Łodzi</w:t>
      </w:r>
    </w:p>
    <w:p w:rsidR="00D75813" w:rsidRPr="00765928" w:rsidRDefault="00D75813" w:rsidP="00D75813">
      <w:pPr>
        <w:pStyle w:val="inline-center"/>
        <w:spacing w:before="12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65928">
        <w:rPr>
          <w:rStyle w:val="Pogrubienie"/>
          <w:sz w:val="20"/>
          <w:szCs w:val="20"/>
        </w:rPr>
        <w:t>Szanowni Państwo,</w:t>
      </w:r>
    </w:p>
    <w:p w:rsidR="00D75813" w:rsidRPr="00765928" w:rsidRDefault="00D75813" w:rsidP="00D75813">
      <w:pPr>
        <w:pStyle w:val="NormalnyWeb"/>
        <w:spacing w:before="12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765928">
        <w:rPr>
          <w:rFonts w:ascii="Arial" w:hAnsi="Arial" w:cs="Arial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284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 xml:space="preserve">Administratorem danych osobowych jest Prezydent Miasta Łodzi z siedzibą w Łodzi przy </w:t>
      </w:r>
      <w:r w:rsidRPr="00765928">
        <w:rPr>
          <w:rFonts w:ascii="Arial" w:hAnsi="Arial" w:cs="Arial"/>
          <w:sz w:val="20"/>
          <w:szCs w:val="20"/>
        </w:rPr>
        <w:br/>
        <w:t xml:space="preserve">ul. Piotrkowskiej 104, 90-926 Łódź, e-mail: </w:t>
      </w:r>
      <w:hyperlink r:id="rId9" w:tgtFrame="_blank" w:history="1">
        <w:r w:rsidRPr="00765928">
          <w:rPr>
            <w:rFonts w:ascii="Arial" w:hAnsi="Arial" w:cs="Arial"/>
            <w:sz w:val="20"/>
            <w:szCs w:val="20"/>
          </w:rPr>
          <w:t>lckm@uml.lodz.pl</w:t>
        </w:r>
      </w:hyperlink>
      <w:r w:rsidRPr="00765928">
        <w:rPr>
          <w:rFonts w:ascii="Arial" w:hAnsi="Arial" w:cs="Arial"/>
          <w:sz w:val="20"/>
          <w:szCs w:val="20"/>
        </w:rPr>
        <w:t>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 w:hanging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10" w:history="1">
        <w:r w:rsidRPr="00765928">
          <w:rPr>
            <w:rFonts w:ascii="Arial" w:hAnsi="Arial" w:cs="Arial"/>
            <w:sz w:val="20"/>
            <w:szCs w:val="20"/>
          </w:rPr>
          <w:t>iod@uml.lodz.pl</w:t>
        </w:r>
      </w:hyperlink>
      <w:r w:rsidRPr="00765928">
        <w:rPr>
          <w:rFonts w:ascii="Arial" w:hAnsi="Arial" w:cs="Arial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D75813" w:rsidRPr="00765928" w:rsidRDefault="00D75813" w:rsidP="00D75813">
      <w:pPr>
        <w:numPr>
          <w:ilvl w:val="0"/>
          <w:numId w:val="2"/>
        </w:numPr>
        <w:shd w:val="clear" w:color="auto" w:fill="FFFFFF"/>
        <w:spacing w:before="120"/>
        <w:ind w:left="284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Podanie danych osobowych jest warunkiem koniecznym do realizacji sprawy w Urzędzie Miasta Łodzi. Ogólną podstawę do przetwarzania danych stanowi art. 6 ust. 1 lit. c ogólnego rozporządzenia. Dodatkowo w przypadku przekazania z inicjatywy wnioskodawcy danych w postaci numeru telefonu lub adresu e-mail będą one przetwarzane na podstawie art. 6 ust. 1 lit.a ogólnego rozporządzenia, czyli zgody osoby, której dane dotyczą.</w:t>
      </w:r>
    </w:p>
    <w:p w:rsidR="00D75813" w:rsidRPr="00765928" w:rsidRDefault="00D75813" w:rsidP="00D75813">
      <w:pPr>
        <w:shd w:val="clear" w:color="auto" w:fill="FFFFFF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Szczegółowe cele przetwarzania danych zostały wskazane w następujących przepisach prawa:</w:t>
      </w:r>
    </w:p>
    <w:p w:rsidR="00D75813" w:rsidRPr="00765928" w:rsidRDefault="00D75813" w:rsidP="00D75813">
      <w:pPr>
        <w:numPr>
          <w:ilvl w:val="0"/>
          <w:numId w:val="1"/>
        </w:numPr>
        <w:shd w:val="clear" w:color="auto" w:fill="FFFFFF"/>
        <w:tabs>
          <w:tab w:val="clear" w:pos="1772"/>
        </w:tabs>
        <w:ind w:left="851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ustawie z dnia 8 marca 1990 r.  o samorządzie gminnym;</w:t>
      </w:r>
    </w:p>
    <w:p w:rsidR="00D75813" w:rsidRPr="00765928" w:rsidRDefault="00D75813" w:rsidP="00D75813">
      <w:pPr>
        <w:numPr>
          <w:ilvl w:val="0"/>
          <w:numId w:val="1"/>
        </w:numPr>
        <w:shd w:val="clear" w:color="auto" w:fill="FFFFFF"/>
        <w:tabs>
          <w:tab w:val="clear" w:pos="1772"/>
        </w:tabs>
        <w:ind w:left="851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ustawie z dnia 9 października 2015 r. o rewitalizacji;</w:t>
      </w:r>
    </w:p>
    <w:p w:rsidR="00D75813" w:rsidRPr="00765928" w:rsidRDefault="00D75813" w:rsidP="00D75813">
      <w:pPr>
        <w:numPr>
          <w:ilvl w:val="0"/>
          <w:numId w:val="1"/>
        </w:numPr>
        <w:shd w:val="clear" w:color="auto" w:fill="FFFFFF"/>
        <w:tabs>
          <w:tab w:val="clear" w:pos="1772"/>
        </w:tabs>
        <w:ind w:left="851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ustawie z dnia 14 czerwca 1960 r. Kodeks postępowania administracyjnego;</w:t>
      </w:r>
    </w:p>
    <w:p w:rsidR="00D75813" w:rsidRPr="00765928" w:rsidDel="00E25321" w:rsidRDefault="00D75813" w:rsidP="00D75813">
      <w:pPr>
        <w:numPr>
          <w:ilvl w:val="0"/>
          <w:numId w:val="1"/>
        </w:numPr>
        <w:shd w:val="clear" w:color="auto" w:fill="FFFFFF"/>
        <w:tabs>
          <w:tab w:val="clear" w:pos="1772"/>
        </w:tabs>
        <w:ind w:left="851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 xml:space="preserve">uchwale Nr XXV/589/2016 Rady Miejskiej w Łodzi z dnia 10 lutego 2016 r. </w:t>
      </w:r>
      <w:r w:rsidRPr="00765928">
        <w:rPr>
          <w:rFonts w:ascii="Arial" w:hAnsi="Arial" w:cs="Arial"/>
          <w:sz w:val="20"/>
          <w:szCs w:val="20"/>
        </w:rPr>
        <w:br/>
        <w:t>w sprawie wyznaczenia obszaru zdegradowanego i obszaru rewitalizacji miasta Łodzi.</w:t>
      </w:r>
    </w:p>
    <w:p w:rsidR="00D75813" w:rsidRPr="00765928" w:rsidRDefault="00D75813" w:rsidP="00D75813">
      <w:pPr>
        <w:ind w:left="284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Pani/Pana dane będą przetwarzane w celu wydania zaświadczenia dotyczącego położenia nieruchomości względem obszaru rewitalizacji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Dane osobowe mogą być udostępniane innym podmiotom, uprawnionym do ich otrzymania na podstawie obowiązujących przepisów prawa, tj. organom administracji publicznej lub podmiotom działającym na zlecenie organów administracji publicznej w zakresie obowiązujących przepisów</w:t>
      </w:r>
      <w:r w:rsidRPr="00765928" w:rsidDel="00916028">
        <w:rPr>
          <w:rFonts w:ascii="Arial" w:hAnsi="Arial" w:cs="Arial"/>
          <w:sz w:val="20"/>
          <w:szCs w:val="20"/>
        </w:rPr>
        <w:t xml:space="preserve"> </w:t>
      </w:r>
      <w:r w:rsidRPr="00765928">
        <w:rPr>
          <w:rFonts w:ascii="Arial" w:hAnsi="Arial" w:cs="Arial"/>
          <w:sz w:val="20"/>
          <w:szCs w:val="20"/>
        </w:rPr>
        <w:t xml:space="preserve">a ponadto odbiorcom danych w rozumieniu przepisów o ochronie danych osobowych, </w:t>
      </w:r>
      <w:r w:rsidRPr="00765928">
        <w:rPr>
          <w:rFonts w:ascii="Arial" w:hAnsi="Arial" w:cs="Arial"/>
          <w:sz w:val="20"/>
          <w:szCs w:val="20"/>
        </w:rPr>
        <w:br/>
        <w:t>tj. podmiotom świadczącym usługi pocztowe,  usługi informatyczne. Dane osobowe nie będą przekazywane do państw trzecich, na podstawie szczególnych regulacji prawnych, w tym umów międzynarodowych.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>
        <w:rPr>
          <w:rFonts w:ascii="Arial" w:hAnsi="Arial" w:cs="Arial"/>
          <w:sz w:val="20"/>
          <w:szCs w:val="20"/>
        </w:rPr>
        <w:br/>
      </w:r>
      <w:r w:rsidRPr="00765928">
        <w:rPr>
          <w:rFonts w:ascii="Arial" w:hAnsi="Arial" w:cs="Arial"/>
          <w:sz w:val="20"/>
          <w:szCs w:val="20"/>
        </w:rPr>
        <w:t>z przepisami ustawy z dnia 14 lipca 1983 r. o narodowym zasobie archiwalnym i archiwach, przez okres 5 lat, zgodnie z kategorią archiwalną BE-5, a w przypadku zmiany kategorii archiwalnej dokumentacji przez okres zgodny ze zmienioną kategorią archiwalną dokumentacji.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W związku z przetwarzaniem danych osobowych posiada Pani/Pan prawo do:</w:t>
      </w:r>
    </w:p>
    <w:p w:rsidR="00D75813" w:rsidRPr="00765928" w:rsidRDefault="00D75813" w:rsidP="00D75813">
      <w:pPr>
        <w:pStyle w:val="Akapitzlist1"/>
        <w:widowControl/>
        <w:numPr>
          <w:ilvl w:val="0"/>
          <w:numId w:val="3"/>
        </w:numPr>
        <w:autoSpaceDE/>
        <w:autoSpaceDN/>
        <w:spacing w:before="120"/>
        <w:ind w:left="709" w:hanging="425"/>
        <w:contextualSpacing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dostępu do treści swoich danych, na podstawie art. 15 ogólnego rozporządzenia;</w:t>
      </w:r>
    </w:p>
    <w:p w:rsidR="00D75813" w:rsidRPr="00765928" w:rsidRDefault="00D75813" w:rsidP="00D75813">
      <w:pPr>
        <w:pStyle w:val="Akapitzlist1"/>
        <w:widowControl/>
        <w:numPr>
          <w:ilvl w:val="0"/>
          <w:numId w:val="3"/>
        </w:numPr>
        <w:autoSpaceDE/>
        <w:autoSpaceDN/>
        <w:spacing w:before="120"/>
        <w:ind w:left="709" w:hanging="425"/>
        <w:contextualSpacing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sprostowania danych, na podstawie art. 16 ogólnego rozporządzenia;</w:t>
      </w:r>
    </w:p>
    <w:p w:rsidR="00D75813" w:rsidRPr="00765928" w:rsidRDefault="00D75813" w:rsidP="00D75813">
      <w:pPr>
        <w:pStyle w:val="Akapitzlist1"/>
        <w:widowControl/>
        <w:numPr>
          <w:ilvl w:val="0"/>
          <w:numId w:val="3"/>
        </w:numPr>
        <w:autoSpaceDE/>
        <w:autoSpaceDN/>
        <w:spacing w:before="120"/>
        <w:ind w:left="709" w:hanging="425"/>
        <w:contextualSpacing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ograniczenia przetwarzania, na podstawie art. 18 ogólnego rozporządzenia;</w:t>
      </w:r>
    </w:p>
    <w:p w:rsidR="00D75813" w:rsidRPr="00765928" w:rsidRDefault="00D75813" w:rsidP="00D75813">
      <w:pPr>
        <w:pStyle w:val="Akapitzlist1"/>
        <w:spacing w:before="120"/>
        <w:ind w:left="284"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Dodatkowo w przypadku przetwarzania danych na podstawie zgody przysługuje Pani/Panu prawo do:</w:t>
      </w:r>
    </w:p>
    <w:p w:rsidR="00D75813" w:rsidRPr="00765928" w:rsidRDefault="00D75813" w:rsidP="00D75813">
      <w:pPr>
        <w:pStyle w:val="Akapitzlist1"/>
        <w:widowControl/>
        <w:numPr>
          <w:ilvl w:val="0"/>
          <w:numId w:val="4"/>
        </w:numPr>
        <w:autoSpaceDE/>
        <w:autoSpaceDN/>
        <w:spacing w:before="120"/>
        <w:ind w:left="709" w:hanging="425"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usunięcia swoich danych, na podstawie art. 17 ogólnego rozporządzenia;</w:t>
      </w:r>
    </w:p>
    <w:p w:rsidR="00D75813" w:rsidRPr="00765928" w:rsidRDefault="00D75813" w:rsidP="00D75813">
      <w:pPr>
        <w:pStyle w:val="Akapitzlist1"/>
        <w:widowControl/>
        <w:numPr>
          <w:ilvl w:val="0"/>
          <w:numId w:val="4"/>
        </w:numPr>
        <w:autoSpaceDE/>
        <w:autoSpaceDN/>
        <w:spacing w:before="0"/>
        <w:ind w:left="709" w:hanging="425"/>
        <w:rPr>
          <w:sz w:val="20"/>
          <w:szCs w:val="20"/>
          <w:lang w:val="pl-PL"/>
        </w:rPr>
      </w:pPr>
      <w:r w:rsidRPr="00765928">
        <w:rPr>
          <w:sz w:val="20"/>
          <w:szCs w:val="20"/>
          <w:lang w:val="pl-PL"/>
        </w:rPr>
        <w:t>cofnięcia zgody, w dowolnym momencie, w formie, w jakiej została ona wyrażona.</w:t>
      </w:r>
    </w:p>
    <w:p w:rsidR="00D75813" w:rsidRPr="00765928" w:rsidRDefault="00D75813" w:rsidP="00D75813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Prawa te są wykonywane przez Panią/Pana również względem tych osób, w stosunku do których sprawowana jest opieka.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284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Gdy podanie danych osobowych wynika z przepisów prawa, jest Pani/Pan zobowiązana(y) do ich podania. Konsekwencją niepodania danych osobowych będzie brak możliwości wydania zaświadczenia .</w:t>
      </w:r>
    </w:p>
    <w:p w:rsidR="00D75813" w:rsidRPr="00765928" w:rsidRDefault="00D75813" w:rsidP="00D75813">
      <w:pPr>
        <w:numPr>
          <w:ilvl w:val="0"/>
          <w:numId w:val="2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765928">
        <w:rPr>
          <w:rFonts w:ascii="Arial" w:hAnsi="Arial" w:cs="Arial"/>
          <w:sz w:val="20"/>
          <w:szCs w:val="20"/>
        </w:rPr>
        <w:t>Dane nie będą przetwarzane w sposób zautomatyzowany, w tym również w formie profilowania.</w:t>
      </w:r>
    </w:p>
    <w:p w:rsidR="00D75813" w:rsidRPr="00765928" w:rsidRDefault="00D75813" w:rsidP="00D75813">
      <w:pPr>
        <w:ind w:left="4500"/>
        <w:rPr>
          <w:rFonts w:ascii="Arial" w:hAnsi="Arial" w:cs="Arial"/>
          <w:color w:val="000000"/>
          <w:sz w:val="20"/>
          <w:szCs w:val="20"/>
        </w:rPr>
      </w:pPr>
    </w:p>
    <w:p w:rsidR="00A521D3" w:rsidRDefault="00A521D3"/>
    <w:sectPr w:rsidR="00A521D3" w:rsidSect="00C42A24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603DA"/>
    <w:multiLevelType w:val="hybridMultilevel"/>
    <w:tmpl w:val="845424DC"/>
    <w:lvl w:ilvl="0" w:tplc="98382338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3"/>
    <w:rsid w:val="001A39BD"/>
    <w:rsid w:val="00725DEB"/>
    <w:rsid w:val="0075755E"/>
    <w:rsid w:val="00A521D3"/>
    <w:rsid w:val="00D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BBC8-38BC-49F8-B2F1-BC18B238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ListParagraphChar"/>
    <w:rsid w:val="00D75813"/>
    <w:pPr>
      <w:widowControl w:val="0"/>
      <w:autoSpaceDE w:val="0"/>
      <w:autoSpaceDN w:val="0"/>
      <w:spacing w:before="7"/>
      <w:ind w:left="649" w:hanging="271"/>
    </w:pPr>
    <w:rPr>
      <w:rFonts w:ascii="Arial" w:hAnsi="Arial" w:cs="Arial"/>
      <w:sz w:val="22"/>
      <w:szCs w:val="22"/>
      <w:lang w:val="en-US" w:eastAsia="en-US"/>
    </w:rPr>
  </w:style>
  <w:style w:type="character" w:styleId="Pogrubienie">
    <w:name w:val="Strong"/>
    <w:qFormat/>
    <w:rsid w:val="00D7581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rsid w:val="00D75813"/>
    <w:pPr>
      <w:spacing w:before="100" w:beforeAutospacing="1" w:after="100" w:afterAutospacing="1"/>
    </w:pPr>
  </w:style>
  <w:style w:type="paragraph" w:customStyle="1" w:styleId="inline-center">
    <w:name w:val="inline-center"/>
    <w:basedOn w:val="Normalny"/>
    <w:rsid w:val="00D75813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locked/>
    <w:rsid w:val="00D75813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4PZ56VEU7HCD-752718422-3466</_dlc_DocId>
    <_dlc_DocIdUrl xmlns="e24543c6-e613-4c0b-8543-ba9627a55707">
      <Url>http://ckmshp01:11223/_layouts/15/DocIdRedir.aspx?ID=4PZ56VEU7HCD-752718422-3466</Url>
      <Description>4PZ56VEU7HCD-752718422-3466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B6D36-7390-4CE3-875D-101DA2FF04DE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6FD8F552-EB35-441D-8EF2-90C42CAA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E24E0-A9A8-4D71-8105-2C07AF2E30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936D0-9BFD-4130-ADB1-C7A91F7F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przetwarzania danych osobowych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subject/>
  <dc:creator>Patrycja Ziółkowska</dc:creator>
  <cp:keywords/>
  <dc:description/>
  <cp:lastModifiedBy>Magdalena Prasal</cp:lastModifiedBy>
  <cp:revision>2</cp:revision>
  <dcterms:created xsi:type="dcterms:W3CDTF">2024-06-25T13:48:00Z</dcterms:created>
  <dcterms:modified xsi:type="dcterms:W3CDTF">2024-06-25T13:48:00Z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0bbff7fb-8180-4679-bbe5-64bbb72299a1</vt:lpwstr>
  </property>
</Properties>
</file>